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81749" w14:textId="4FF02274" w:rsidR="001B3ED7" w:rsidRPr="001B3ED7" w:rsidRDefault="001B3ED7" w:rsidP="00295DAC">
      <w:pPr>
        <w:jc w:val="center"/>
        <w:rPr>
          <w:rFonts w:ascii="Tahoma" w:eastAsiaTheme="minorEastAsia" w:hAnsi="Tahoma" w:cs="Tahoma"/>
          <w:b/>
          <w:color w:val="000000" w:themeColor="text1"/>
          <w:kern w:val="24"/>
        </w:rPr>
      </w:pPr>
      <w:r w:rsidRPr="001B3ED7">
        <w:rPr>
          <w:rFonts w:ascii="Tahoma" w:eastAsiaTheme="minorEastAsia" w:hAnsi="Tahoma" w:cs="Tahoma"/>
          <w:b/>
          <w:color w:val="000000" w:themeColor="text1"/>
          <w:kern w:val="24"/>
        </w:rPr>
        <w:t>Course Completion Submission for Certificate</w:t>
      </w:r>
    </w:p>
    <w:p w14:paraId="3C1D168D" w14:textId="10BD0236" w:rsidR="00295DAC" w:rsidRPr="001B3ED7" w:rsidRDefault="00A53E11" w:rsidP="00295DAC">
      <w:pPr>
        <w:jc w:val="center"/>
        <w:rPr>
          <w:rFonts w:ascii="Tahoma" w:eastAsiaTheme="minorEastAsia" w:hAnsi="Tahoma" w:cs="Tahoma"/>
          <w:b/>
          <w:i/>
          <w:color w:val="000000" w:themeColor="text1"/>
          <w:kern w:val="24"/>
        </w:rPr>
      </w:pPr>
      <w:r>
        <w:rPr>
          <w:rFonts w:ascii="Tahoma" w:eastAsiaTheme="minorEastAsia" w:hAnsi="Tahoma" w:cs="Tahoma"/>
          <w:b/>
          <w:i/>
          <w:color w:val="000000" w:themeColor="text1"/>
          <w:kern w:val="24"/>
        </w:rPr>
        <w:t xml:space="preserve">Becoming an </w:t>
      </w:r>
      <w:r w:rsidR="00E86978">
        <w:rPr>
          <w:rFonts w:ascii="Tahoma" w:eastAsiaTheme="minorEastAsia" w:hAnsi="Tahoma" w:cs="Tahoma"/>
          <w:b/>
          <w:i/>
          <w:color w:val="000000" w:themeColor="text1"/>
          <w:kern w:val="24"/>
        </w:rPr>
        <w:t xml:space="preserve">Audit </w:t>
      </w:r>
      <w:r>
        <w:rPr>
          <w:rFonts w:ascii="Tahoma" w:eastAsiaTheme="minorEastAsia" w:hAnsi="Tahoma" w:cs="Tahoma"/>
          <w:b/>
          <w:i/>
          <w:color w:val="000000" w:themeColor="text1"/>
          <w:kern w:val="24"/>
        </w:rPr>
        <w:t xml:space="preserve">Pro </w:t>
      </w:r>
      <w:r w:rsidR="00E86978">
        <w:rPr>
          <w:rFonts w:ascii="Tahoma" w:eastAsiaTheme="minorEastAsia" w:hAnsi="Tahoma" w:cs="Tahoma"/>
          <w:b/>
          <w:i/>
          <w:color w:val="000000" w:themeColor="text1"/>
          <w:kern w:val="24"/>
        </w:rPr>
        <w:t>Course</w:t>
      </w:r>
    </w:p>
    <w:p w14:paraId="5FC20B41" w14:textId="77777777" w:rsidR="001B3ED7" w:rsidRPr="00295DAC" w:rsidRDefault="001B3ED7" w:rsidP="00295DAC">
      <w:pPr>
        <w:jc w:val="center"/>
        <w:rPr>
          <w:rFonts w:ascii="Tahoma" w:eastAsiaTheme="minorEastAsia" w:hAnsi="Tahoma" w:cs="Tahoma"/>
          <w:i/>
          <w:color w:val="000000" w:themeColor="text1"/>
          <w:kern w:val="24"/>
        </w:rPr>
      </w:pPr>
    </w:p>
    <w:tbl>
      <w:tblPr>
        <w:tblStyle w:val="TableGrid"/>
        <w:tblW w:w="0" w:type="auto"/>
        <w:tblLook w:val="04A0" w:firstRow="1" w:lastRow="0" w:firstColumn="1" w:lastColumn="0" w:noHBand="0" w:noVBand="1"/>
      </w:tblPr>
      <w:tblGrid>
        <w:gridCol w:w="985"/>
        <w:gridCol w:w="3689"/>
        <w:gridCol w:w="1801"/>
        <w:gridCol w:w="2875"/>
      </w:tblGrid>
      <w:tr w:rsidR="00295DAC" w14:paraId="11E46616" w14:textId="77777777" w:rsidTr="00295DAC">
        <w:tc>
          <w:tcPr>
            <w:tcW w:w="985" w:type="dxa"/>
          </w:tcPr>
          <w:p w14:paraId="0435E50B" w14:textId="238E653A" w:rsidR="00295DAC" w:rsidRDefault="00295DAC" w:rsidP="00295DAC">
            <w:pPr>
              <w:rPr>
                <w:rFonts w:ascii="Tahoma" w:eastAsiaTheme="minorEastAsia" w:hAnsi="Tahoma" w:cs="Tahoma"/>
                <w:color w:val="000000" w:themeColor="text1"/>
                <w:kern w:val="24"/>
              </w:rPr>
            </w:pPr>
            <w:r>
              <w:rPr>
                <w:rFonts w:ascii="Tahoma" w:eastAsiaTheme="minorEastAsia" w:hAnsi="Tahoma" w:cs="Tahoma"/>
                <w:color w:val="000000" w:themeColor="text1"/>
                <w:kern w:val="24"/>
              </w:rPr>
              <w:t>Name</w:t>
            </w:r>
          </w:p>
        </w:tc>
        <w:tc>
          <w:tcPr>
            <w:tcW w:w="3689" w:type="dxa"/>
          </w:tcPr>
          <w:p w14:paraId="22A0780B" w14:textId="77777777" w:rsidR="00295DAC" w:rsidRDefault="00295DAC" w:rsidP="00295DAC">
            <w:pPr>
              <w:rPr>
                <w:rFonts w:ascii="Tahoma" w:eastAsiaTheme="minorEastAsia" w:hAnsi="Tahoma" w:cs="Tahoma"/>
                <w:color w:val="000000" w:themeColor="text1"/>
                <w:kern w:val="24"/>
              </w:rPr>
            </w:pPr>
          </w:p>
        </w:tc>
        <w:tc>
          <w:tcPr>
            <w:tcW w:w="1801" w:type="dxa"/>
          </w:tcPr>
          <w:p w14:paraId="0129F572" w14:textId="2806AFAE" w:rsidR="00295DAC" w:rsidRDefault="00295DAC" w:rsidP="00295DAC">
            <w:pPr>
              <w:rPr>
                <w:rFonts w:ascii="Tahoma" w:eastAsiaTheme="minorEastAsia" w:hAnsi="Tahoma" w:cs="Tahoma"/>
                <w:color w:val="000000" w:themeColor="text1"/>
                <w:kern w:val="24"/>
              </w:rPr>
            </w:pPr>
            <w:r>
              <w:rPr>
                <w:rFonts w:ascii="Tahoma" w:eastAsiaTheme="minorEastAsia" w:hAnsi="Tahoma" w:cs="Tahoma"/>
                <w:color w:val="000000" w:themeColor="text1"/>
                <w:kern w:val="24"/>
              </w:rPr>
              <w:t>Email Address</w:t>
            </w:r>
          </w:p>
        </w:tc>
        <w:tc>
          <w:tcPr>
            <w:tcW w:w="2875" w:type="dxa"/>
          </w:tcPr>
          <w:p w14:paraId="41B9D9C6" w14:textId="77777777" w:rsidR="00295DAC" w:rsidRDefault="00295DAC" w:rsidP="00295DAC">
            <w:pPr>
              <w:rPr>
                <w:rFonts w:ascii="Tahoma" w:eastAsiaTheme="minorEastAsia" w:hAnsi="Tahoma" w:cs="Tahoma"/>
                <w:color w:val="000000" w:themeColor="text1"/>
                <w:kern w:val="24"/>
              </w:rPr>
            </w:pPr>
          </w:p>
        </w:tc>
      </w:tr>
      <w:tr w:rsidR="00295DAC" w14:paraId="0537502A" w14:textId="77777777" w:rsidTr="00295DAC">
        <w:tc>
          <w:tcPr>
            <w:tcW w:w="985" w:type="dxa"/>
          </w:tcPr>
          <w:p w14:paraId="022D212E" w14:textId="05267C8A" w:rsidR="00295DAC" w:rsidRDefault="00295DAC" w:rsidP="00295DAC">
            <w:pPr>
              <w:rPr>
                <w:rFonts w:ascii="Tahoma" w:eastAsiaTheme="minorEastAsia" w:hAnsi="Tahoma" w:cs="Tahoma"/>
                <w:color w:val="000000" w:themeColor="text1"/>
                <w:kern w:val="24"/>
              </w:rPr>
            </w:pPr>
            <w:r>
              <w:rPr>
                <w:rFonts w:ascii="Tahoma" w:eastAsiaTheme="minorEastAsia" w:hAnsi="Tahoma" w:cs="Tahoma"/>
                <w:color w:val="000000" w:themeColor="text1"/>
                <w:kern w:val="24"/>
              </w:rPr>
              <w:t>District</w:t>
            </w:r>
          </w:p>
        </w:tc>
        <w:tc>
          <w:tcPr>
            <w:tcW w:w="3689" w:type="dxa"/>
          </w:tcPr>
          <w:p w14:paraId="185E8441" w14:textId="77777777" w:rsidR="00295DAC" w:rsidRDefault="00295DAC" w:rsidP="00295DAC">
            <w:pPr>
              <w:rPr>
                <w:rFonts w:ascii="Tahoma" w:eastAsiaTheme="minorEastAsia" w:hAnsi="Tahoma" w:cs="Tahoma"/>
                <w:color w:val="000000" w:themeColor="text1"/>
                <w:kern w:val="24"/>
              </w:rPr>
            </w:pPr>
          </w:p>
        </w:tc>
        <w:tc>
          <w:tcPr>
            <w:tcW w:w="1801" w:type="dxa"/>
          </w:tcPr>
          <w:p w14:paraId="7D048156" w14:textId="0C4FE8FB" w:rsidR="00295DAC" w:rsidRDefault="00295DAC" w:rsidP="00295DAC">
            <w:pPr>
              <w:rPr>
                <w:rFonts w:ascii="Tahoma" w:eastAsiaTheme="minorEastAsia" w:hAnsi="Tahoma" w:cs="Tahoma"/>
                <w:color w:val="000000" w:themeColor="text1"/>
                <w:kern w:val="24"/>
              </w:rPr>
            </w:pPr>
            <w:r>
              <w:rPr>
                <w:rFonts w:ascii="Tahoma" w:eastAsiaTheme="minorEastAsia" w:hAnsi="Tahoma" w:cs="Tahoma"/>
                <w:color w:val="000000" w:themeColor="text1"/>
                <w:kern w:val="24"/>
              </w:rPr>
              <w:t>District Job Title</w:t>
            </w:r>
          </w:p>
        </w:tc>
        <w:tc>
          <w:tcPr>
            <w:tcW w:w="2875" w:type="dxa"/>
          </w:tcPr>
          <w:p w14:paraId="30E2BB47" w14:textId="77777777" w:rsidR="00295DAC" w:rsidRDefault="00295DAC" w:rsidP="00295DAC">
            <w:pPr>
              <w:rPr>
                <w:rFonts w:ascii="Tahoma" w:eastAsiaTheme="minorEastAsia" w:hAnsi="Tahoma" w:cs="Tahoma"/>
                <w:color w:val="000000" w:themeColor="text1"/>
                <w:kern w:val="24"/>
              </w:rPr>
            </w:pPr>
          </w:p>
        </w:tc>
      </w:tr>
    </w:tbl>
    <w:p w14:paraId="198D44D1" w14:textId="6E7C8AD5" w:rsidR="00295DAC" w:rsidRDefault="00295DAC" w:rsidP="00295DAC">
      <w:pPr>
        <w:rPr>
          <w:rFonts w:ascii="Tahoma" w:eastAsiaTheme="minorEastAsia" w:hAnsi="Tahoma" w:cs="Tahoma"/>
          <w:color w:val="000000" w:themeColor="text1"/>
          <w:kern w:val="24"/>
        </w:rPr>
      </w:pPr>
    </w:p>
    <w:tbl>
      <w:tblPr>
        <w:tblStyle w:val="TableGrid"/>
        <w:tblW w:w="0" w:type="auto"/>
        <w:tblLook w:val="04A0" w:firstRow="1" w:lastRow="0" w:firstColumn="1" w:lastColumn="0" w:noHBand="0" w:noVBand="1"/>
      </w:tblPr>
      <w:tblGrid>
        <w:gridCol w:w="1795"/>
        <w:gridCol w:w="282"/>
        <w:gridCol w:w="1788"/>
        <w:gridCol w:w="290"/>
        <w:gridCol w:w="1839"/>
        <w:gridCol w:w="239"/>
        <w:gridCol w:w="1502"/>
        <w:gridCol w:w="270"/>
        <w:gridCol w:w="1345"/>
      </w:tblGrid>
      <w:tr w:rsidR="005C5DF3" w14:paraId="439793EE" w14:textId="77777777" w:rsidTr="005C5DF3">
        <w:tc>
          <w:tcPr>
            <w:tcW w:w="1795" w:type="dxa"/>
          </w:tcPr>
          <w:p w14:paraId="2D42E103" w14:textId="0B7DE68C" w:rsidR="005C5DF3" w:rsidRDefault="005C5DF3" w:rsidP="00295DAC">
            <w:pPr>
              <w:rPr>
                <w:rFonts w:ascii="Tahoma" w:eastAsiaTheme="minorEastAsia" w:hAnsi="Tahoma" w:cs="Tahoma"/>
                <w:color w:val="000000" w:themeColor="text1"/>
                <w:kern w:val="24"/>
              </w:rPr>
            </w:pPr>
            <w:r>
              <w:rPr>
                <w:rFonts w:ascii="Tahoma" w:eastAsiaTheme="minorEastAsia" w:hAnsi="Tahoma" w:cs="Tahoma"/>
                <w:color w:val="000000" w:themeColor="text1"/>
                <w:kern w:val="24"/>
              </w:rPr>
              <w:t xml:space="preserve">Record Series:  </w:t>
            </w:r>
          </w:p>
        </w:tc>
        <w:tc>
          <w:tcPr>
            <w:tcW w:w="282" w:type="dxa"/>
          </w:tcPr>
          <w:p w14:paraId="79BF0248" w14:textId="77777777" w:rsidR="005C5DF3" w:rsidRDefault="005C5DF3" w:rsidP="00295DAC">
            <w:pPr>
              <w:rPr>
                <w:rFonts w:ascii="Tahoma" w:eastAsiaTheme="minorEastAsia" w:hAnsi="Tahoma" w:cs="Tahoma"/>
                <w:color w:val="000000" w:themeColor="text1"/>
                <w:kern w:val="24"/>
              </w:rPr>
            </w:pPr>
          </w:p>
        </w:tc>
        <w:tc>
          <w:tcPr>
            <w:tcW w:w="1788" w:type="dxa"/>
          </w:tcPr>
          <w:p w14:paraId="2FC78E53" w14:textId="07AF2DFB" w:rsidR="005C5DF3" w:rsidRDefault="005C5DF3" w:rsidP="00295DAC">
            <w:pPr>
              <w:rPr>
                <w:rFonts w:ascii="Tahoma" w:eastAsiaTheme="minorEastAsia" w:hAnsi="Tahoma" w:cs="Tahoma"/>
                <w:color w:val="000000" w:themeColor="text1"/>
                <w:kern w:val="24"/>
              </w:rPr>
            </w:pPr>
            <w:r>
              <w:rPr>
                <w:rFonts w:ascii="Tahoma" w:eastAsiaTheme="minorEastAsia" w:hAnsi="Tahoma" w:cs="Tahoma"/>
                <w:color w:val="000000" w:themeColor="text1"/>
                <w:kern w:val="24"/>
              </w:rPr>
              <w:t>AR</w:t>
            </w:r>
          </w:p>
        </w:tc>
        <w:tc>
          <w:tcPr>
            <w:tcW w:w="290" w:type="dxa"/>
          </w:tcPr>
          <w:p w14:paraId="15ABDDE5" w14:textId="77777777" w:rsidR="005C5DF3" w:rsidRDefault="005C5DF3" w:rsidP="00295DAC">
            <w:pPr>
              <w:rPr>
                <w:rFonts w:ascii="Tahoma" w:eastAsiaTheme="minorEastAsia" w:hAnsi="Tahoma" w:cs="Tahoma"/>
                <w:color w:val="000000" w:themeColor="text1"/>
                <w:kern w:val="24"/>
              </w:rPr>
            </w:pPr>
          </w:p>
        </w:tc>
        <w:tc>
          <w:tcPr>
            <w:tcW w:w="1839" w:type="dxa"/>
          </w:tcPr>
          <w:p w14:paraId="7D6C6890" w14:textId="6324D4AB" w:rsidR="005C5DF3" w:rsidRDefault="005C5DF3" w:rsidP="00295DAC">
            <w:pPr>
              <w:rPr>
                <w:rFonts w:ascii="Tahoma" w:eastAsiaTheme="minorEastAsia" w:hAnsi="Tahoma" w:cs="Tahoma"/>
                <w:color w:val="000000" w:themeColor="text1"/>
                <w:kern w:val="24"/>
              </w:rPr>
            </w:pPr>
            <w:r>
              <w:rPr>
                <w:rFonts w:ascii="Tahoma" w:eastAsiaTheme="minorEastAsia" w:hAnsi="Tahoma" w:cs="Tahoma"/>
                <w:color w:val="000000" w:themeColor="text1"/>
                <w:kern w:val="24"/>
              </w:rPr>
              <w:t>ER</w:t>
            </w:r>
          </w:p>
        </w:tc>
        <w:tc>
          <w:tcPr>
            <w:tcW w:w="239" w:type="dxa"/>
          </w:tcPr>
          <w:p w14:paraId="42F45C5D" w14:textId="77777777" w:rsidR="005C5DF3" w:rsidRDefault="005C5DF3" w:rsidP="00295DAC">
            <w:pPr>
              <w:rPr>
                <w:rFonts w:ascii="Tahoma" w:eastAsiaTheme="minorEastAsia" w:hAnsi="Tahoma" w:cs="Tahoma"/>
                <w:color w:val="000000" w:themeColor="text1"/>
                <w:kern w:val="24"/>
              </w:rPr>
            </w:pPr>
          </w:p>
        </w:tc>
        <w:tc>
          <w:tcPr>
            <w:tcW w:w="1502" w:type="dxa"/>
          </w:tcPr>
          <w:p w14:paraId="338845F6" w14:textId="7EF4B421" w:rsidR="005C5DF3" w:rsidRDefault="005C5DF3" w:rsidP="00295DAC">
            <w:pPr>
              <w:rPr>
                <w:rFonts w:ascii="Tahoma" w:eastAsiaTheme="minorEastAsia" w:hAnsi="Tahoma" w:cs="Tahoma"/>
                <w:color w:val="000000" w:themeColor="text1"/>
                <w:kern w:val="24"/>
              </w:rPr>
            </w:pPr>
            <w:r>
              <w:rPr>
                <w:rFonts w:ascii="Tahoma" w:eastAsiaTheme="minorEastAsia" w:hAnsi="Tahoma" w:cs="Tahoma"/>
                <w:color w:val="000000" w:themeColor="text1"/>
                <w:kern w:val="24"/>
              </w:rPr>
              <w:t>SPED</w:t>
            </w:r>
          </w:p>
        </w:tc>
        <w:tc>
          <w:tcPr>
            <w:tcW w:w="270" w:type="dxa"/>
          </w:tcPr>
          <w:p w14:paraId="0DF0B09B" w14:textId="77777777" w:rsidR="005C5DF3" w:rsidRDefault="005C5DF3" w:rsidP="00295DAC">
            <w:pPr>
              <w:rPr>
                <w:rFonts w:ascii="Tahoma" w:eastAsiaTheme="minorEastAsia" w:hAnsi="Tahoma" w:cs="Tahoma"/>
                <w:color w:val="000000" w:themeColor="text1"/>
                <w:kern w:val="24"/>
              </w:rPr>
            </w:pPr>
          </w:p>
        </w:tc>
        <w:tc>
          <w:tcPr>
            <w:tcW w:w="1345" w:type="dxa"/>
          </w:tcPr>
          <w:p w14:paraId="65B3F3A9" w14:textId="3E92DBA6" w:rsidR="005C5DF3" w:rsidRDefault="005C5DF3" w:rsidP="00295DAC">
            <w:pPr>
              <w:rPr>
                <w:rFonts w:ascii="Tahoma" w:eastAsiaTheme="minorEastAsia" w:hAnsi="Tahoma" w:cs="Tahoma"/>
                <w:color w:val="000000" w:themeColor="text1"/>
                <w:kern w:val="24"/>
              </w:rPr>
            </w:pPr>
            <w:r>
              <w:rPr>
                <w:rFonts w:ascii="Tahoma" w:eastAsiaTheme="minorEastAsia" w:hAnsi="Tahoma" w:cs="Tahoma"/>
                <w:color w:val="000000" w:themeColor="text1"/>
                <w:kern w:val="24"/>
              </w:rPr>
              <w:t>SR</w:t>
            </w:r>
          </w:p>
        </w:tc>
      </w:tr>
    </w:tbl>
    <w:p w14:paraId="4743A5D5" w14:textId="77777777" w:rsidR="00295DAC" w:rsidRDefault="00295DAC" w:rsidP="00295DAC">
      <w:pPr>
        <w:rPr>
          <w:rFonts w:ascii="Tahoma" w:eastAsiaTheme="minorEastAsia" w:hAnsi="Tahoma" w:cs="Tahoma"/>
          <w:color w:val="000000" w:themeColor="text1"/>
          <w:kern w:val="24"/>
        </w:rPr>
      </w:pPr>
    </w:p>
    <w:p w14:paraId="2AD288FC" w14:textId="42CC1530" w:rsidR="00295DAC" w:rsidRPr="002F75FA" w:rsidRDefault="00295DAC" w:rsidP="00295DAC">
      <w:pPr>
        <w:rPr>
          <w:rFonts w:ascii="Tahoma" w:eastAsiaTheme="minorEastAsia" w:hAnsi="Tahoma" w:cs="Tahoma"/>
          <w:color w:val="000000" w:themeColor="text1"/>
          <w:kern w:val="24"/>
        </w:rPr>
      </w:pPr>
      <w:r w:rsidRPr="002F75FA">
        <w:rPr>
          <w:rFonts w:ascii="Tahoma" w:eastAsiaTheme="minorEastAsia" w:hAnsi="Tahoma" w:cs="Tahoma"/>
          <w:color w:val="000000" w:themeColor="text1"/>
          <w:kern w:val="24"/>
          <w:u w:val="single"/>
        </w:rPr>
        <w:t>Objective</w:t>
      </w:r>
      <w:r w:rsidR="005C5DF3" w:rsidRPr="002F75FA">
        <w:rPr>
          <w:rFonts w:ascii="Tahoma" w:eastAsiaTheme="minorEastAsia" w:hAnsi="Tahoma" w:cs="Tahoma"/>
          <w:color w:val="000000" w:themeColor="text1"/>
          <w:kern w:val="24"/>
          <w:u w:val="single"/>
        </w:rPr>
        <w:t xml:space="preserve"> of Course</w:t>
      </w:r>
      <w:r w:rsidRPr="002F75FA">
        <w:rPr>
          <w:rFonts w:ascii="Tahoma" w:eastAsiaTheme="minorEastAsia" w:hAnsi="Tahoma" w:cs="Tahoma"/>
          <w:color w:val="000000" w:themeColor="text1"/>
          <w:kern w:val="24"/>
          <w:u w:val="single"/>
        </w:rPr>
        <w:t>:</w:t>
      </w:r>
      <w:r w:rsidR="005C5DF3" w:rsidRPr="002F75FA">
        <w:rPr>
          <w:rFonts w:ascii="Tahoma" w:eastAsiaTheme="minorEastAsia" w:hAnsi="Tahoma" w:cs="Tahoma"/>
          <w:color w:val="000000" w:themeColor="text1"/>
          <w:kern w:val="24"/>
        </w:rPr>
        <w:t xml:space="preserve"> </w:t>
      </w:r>
      <w:r w:rsidR="00E86978" w:rsidRPr="002F75FA">
        <w:rPr>
          <w:rFonts w:ascii="Tahoma" w:hAnsi="Tahoma" w:cs="Tahoma"/>
          <w:b/>
          <w:i/>
        </w:rPr>
        <w:t xml:space="preserve">This course will help you gain an understanding of how </w:t>
      </w:r>
      <w:proofErr w:type="spellStart"/>
      <w:r w:rsidR="00E86978" w:rsidRPr="002F75FA">
        <w:rPr>
          <w:rFonts w:ascii="Tahoma" w:hAnsi="Tahoma" w:cs="Tahoma"/>
          <w:b/>
          <w:i/>
        </w:rPr>
        <w:t>YellowFolder</w:t>
      </w:r>
      <w:proofErr w:type="spellEnd"/>
      <w:r w:rsidR="00E86978" w:rsidRPr="002F75FA">
        <w:rPr>
          <w:rFonts w:ascii="Tahoma" w:hAnsi="Tahoma" w:cs="Tahoma"/>
          <w:b/>
          <w:i/>
        </w:rPr>
        <w:t xml:space="preserve">, particularly your Paperless Nation Engineer, can help your district prepare for and facilitate an internal or external audit of your documents related to any record series within the </w:t>
      </w:r>
      <w:proofErr w:type="spellStart"/>
      <w:r w:rsidR="00E86978" w:rsidRPr="002F75FA">
        <w:rPr>
          <w:rFonts w:ascii="Tahoma" w:hAnsi="Tahoma" w:cs="Tahoma"/>
          <w:b/>
          <w:i/>
        </w:rPr>
        <w:t>YellowFolder</w:t>
      </w:r>
      <w:proofErr w:type="spellEnd"/>
      <w:r w:rsidR="00E86978" w:rsidRPr="002F75FA">
        <w:rPr>
          <w:rFonts w:ascii="Tahoma" w:hAnsi="Tahoma" w:cs="Tahoma"/>
          <w:b/>
          <w:i/>
        </w:rPr>
        <w:t xml:space="preserve"> system.  </w:t>
      </w:r>
      <w:r w:rsidR="00E86978" w:rsidRPr="002F75FA">
        <w:rPr>
          <w:rFonts w:ascii="Tahoma" w:hAnsi="Tahoma" w:cs="Tahoma"/>
          <w:b/>
          <w:i/>
          <w:color w:val="FF0000"/>
        </w:rPr>
        <w:t>This course is designed as preparation for an existing upcoming audit, however, the course can be completed without a scheduled audit as well.  All processes addressed can be helpful regardless of whether an audit is planned or not.</w:t>
      </w:r>
      <w:r w:rsidR="005C5DF3" w:rsidRPr="002F75FA">
        <w:rPr>
          <w:rFonts w:ascii="Tahoma" w:eastAsiaTheme="minorEastAsia" w:hAnsi="Tahoma" w:cs="Tahoma"/>
          <w:color w:val="000000" w:themeColor="text1"/>
          <w:kern w:val="24"/>
        </w:rPr>
        <w:t xml:space="preserve"> </w:t>
      </w:r>
    </w:p>
    <w:p w14:paraId="1DEE2727" w14:textId="77777777" w:rsidR="00295DAC" w:rsidRPr="002F75FA" w:rsidRDefault="00295DAC" w:rsidP="00295DAC">
      <w:pPr>
        <w:rPr>
          <w:rFonts w:ascii="Tahoma" w:hAnsi="Tahoma" w:cs="Tahoma"/>
        </w:rPr>
      </w:pPr>
    </w:p>
    <w:p w14:paraId="69DDF307" w14:textId="216FC7E1" w:rsidR="00295DAC" w:rsidRPr="002F75FA" w:rsidRDefault="005C5DF3" w:rsidP="00295DAC">
      <w:pPr>
        <w:rPr>
          <w:rFonts w:ascii="Tahoma" w:eastAsiaTheme="minorEastAsia" w:hAnsi="Tahoma" w:cs="Tahoma"/>
          <w:color w:val="000000" w:themeColor="text1"/>
          <w:kern w:val="24"/>
          <w:u w:val="single"/>
        </w:rPr>
      </w:pPr>
      <w:r w:rsidRPr="002F75FA">
        <w:rPr>
          <w:rFonts w:ascii="Tahoma" w:eastAsiaTheme="minorEastAsia" w:hAnsi="Tahoma" w:cs="Tahoma"/>
          <w:color w:val="000000" w:themeColor="text1"/>
          <w:kern w:val="24"/>
          <w:u w:val="single"/>
        </w:rPr>
        <w:t xml:space="preserve">Completed </w:t>
      </w:r>
      <w:r w:rsidR="00295DAC" w:rsidRPr="002F75FA">
        <w:rPr>
          <w:rFonts w:ascii="Tahoma" w:eastAsiaTheme="minorEastAsia" w:hAnsi="Tahoma" w:cs="Tahoma"/>
          <w:color w:val="000000" w:themeColor="text1"/>
          <w:kern w:val="24"/>
          <w:u w:val="single"/>
        </w:rPr>
        <w:t>Requirements</w:t>
      </w:r>
      <w:r w:rsidRPr="002F75FA">
        <w:rPr>
          <w:rFonts w:ascii="Tahoma" w:eastAsiaTheme="minorEastAsia" w:hAnsi="Tahoma" w:cs="Tahoma"/>
          <w:color w:val="000000" w:themeColor="text1"/>
          <w:kern w:val="24"/>
          <w:u w:val="single"/>
        </w:rPr>
        <w:t xml:space="preserve"> of Course</w:t>
      </w:r>
      <w:r w:rsidR="00295DAC" w:rsidRPr="002F75FA">
        <w:rPr>
          <w:rFonts w:ascii="Tahoma" w:eastAsiaTheme="minorEastAsia" w:hAnsi="Tahoma" w:cs="Tahoma"/>
          <w:color w:val="000000" w:themeColor="text1"/>
          <w:kern w:val="24"/>
          <w:u w:val="single"/>
        </w:rPr>
        <w:t>:</w:t>
      </w:r>
    </w:p>
    <w:p w14:paraId="5C33D683" w14:textId="77777777" w:rsidR="00E86978" w:rsidRPr="002F75FA" w:rsidRDefault="00E86978" w:rsidP="00E86978">
      <w:pPr>
        <w:numPr>
          <w:ilvl w:val="0"/>
          <w:numId w:val="4"/>
        </w:numPr>
        <w:contextualSpacing/>
        <w:rPr>
          <w:rFonts w:ascii="Tahoma" w:hAnsi="Tahoma" w:cs="Tahoma"/>
        </w:rPr>
      </w:pPr>
      <w:r w:rsidRPr="002F75FA">
        <w:rPr>
          <w:rFonts w:ascii="Tahoma" w:hAnsi="Tahoma" w:cs="Tahoma"/>
        </w:rPr>
        <w:t xml:space="preserve">Review PowerPoints (Basic/Advanced) prior to meeting with PNE to review necessary </w:t>
      </w:r>
      <w:proofErr w:type="spellStart"/>
      <w:r w:rsidRPr="002F75FA">
        <w:rPr>
          <w:rFonts w:ascii="Tahoma" w:hAnsi="Tahoma" w:cs="Tahoma"/>
        </w:rPr>
        <w:t>YellowFolder</w:t>
      </w:r>
      <w:proofErr w:type="spellEnd"/>
      <w:r w:rsidRPr="002F75FA">
        <w:rPr>
          <w:rFonts w:ascii="Tahoma" w:hAnsi="Tahoma" w:cs="Tahoma"/>
        </w:rPr>
        <w:t xml:space="preserve"> Skills needed to prepare for the audit.</w:t>
      </w:r>
    </w:p>
    <w:p w14:paraId="4BB94E1C" w14:textId="77777777" w:rsidR="00E86978" w:rsidRPr="002F75FA" w:rsidRDefault="00E86978" w:rsidP="00E86978">
      <w:pPr>
        <w:ind w:left="720"/>
        <w:contextualSpacing/>
        <w:rPr>
          <w:rFonts w:ascii="Tahoma" w:hAnsi="Tahoma" w:cs="Tahoma"/>
        </w:rPr>
      </w:pPr>
    </w:p>
    <w:p w14:paraId="1EF65EF1" w14:textId="77777777" w:rsidR="00E86978" w:rsidRPr="002F75FA" w:rsidRDefault="00E86978" w:rsidP="00E86978">
      <w:pPr>
        <w:numPr>
          <w:ilvl w:val="0"/>
          <w:numId w:val="4"/>
        </w:numPr>
        <w:contextualSpacing/>
        <w:rPr>
          <w:rFonts w:ascii="Tahoma" w:hAnsi="Tahoma" w:cs="Tahoma"/>
        </w:rPr>
      </w:pPr>
      <w:r w:rsidRPr="002F75FA">
        <w:rPr>
          <w:rFonts w:ascii="Tahoma" w:hAnsi="Tahoma" w:cs="Tahoma"/>
        </w:rPr>
        <w:t xml:space="preserve"> Review current File Structure, Access Roles, and User Access List in preparation for meeting with your PNE and the audit. Contact PNE to receive copies if you haven’t already done so.</w:t>
      </w:r>
    </w:p>
    <w:p w14:paraId="6CA50410" w14:textId="77777777" w:rsidR="00E86978" w:rsidRPr="002F75FA" w:rsidRDefault="00E86978" w:rsidP="00E86978">
      <w:pPr>
        <w:ind w:left="720"/>
        <w:contextualSpacing/>
        <w:rPr>
          <w:rFonts w:ascii="Tahoma" w:hAnsi="Tahoma" w:cs="Tahoma"/>
        </w:rPr>
      </w:pPr>
    </w:p>
    <w:p w14:paraId="1199C2B7" w14:textId="77777777" w:rsidR="00E86978" w:rsidRPr="002F75FA" w:rsidRDefault="00E86978" w:rsidP="00E86978">
      <w:pPr>
        <w:numPr>
          <w:ilvl w:val="0"/>
          <w:numId w:val="4"/>
        </w:numPr>
        <w:contextualSpacing/>
        <w:rPr>
          <w:rFonts w:ascii="Tahoma" w:hAnsi="Tahoma" w:cs="Tahoma"/>
        </w:rPr>
      </w:pPr>
      <w:r w:rsidRPr="002F75FA">
        <w:rPr>
          <w:rFonts w:ascii="Tahoma" w:hAnsi="Tahoma" w:cs="Tahoma"/>
        </w:rPr>
        <w:t>Schedule MDC/Process Improvement meeting with your PNE at least 4 weeks prior to the audit.  Be prepared to discuss two different options with your PNE to prepare and conduct the audit.</w:t>
      </w:r>
    </w:p>
    <w:p w14:paraId="52CFA558" w14:textId="77777777" w:rsidR="00E86978" w:rsidRPr="002F75FA" w:rsidRDefault="00E86978" w:rsidP="00E86978">
      <w:pPr>
        <w:ind w:left="720"/>
        <w:contextualSpacing/>
        <w:rPr>
          <w:rFonts w:ascii="Tahoma" w:hAnsi="Tahoma" w:cs="Tahoma"/>
        </w:rPr>
      </w:pPr>
    </w:p>
    <w:p w14:paraId="03070A06" w14:textId="77777777" w:rsidR="00E86978" w:rsidRPr="002F75FA" w:rsidRDefault="00E86978" w:rsidP="00E86978">
      <w:pPr>
        <w:numPr>
          <w:ilvl w:val="0"/>
          <w:numId w:val="4"/>
        </w:numPr>
        <w:contextualSpacing/>
        <w:rPr>
          <w:rFonts w:ascii="Tahoma" w:hAnsi="Tahoma" w:cs="Tahoma"/>
        </w:rPr>
      </w:pPr>
      <w:r w:rsidRPr="002F75FA">
        <w:rPr>
          <w:rFonts w:ascii="Tahoma" w:hAnsi="Tahoma" w:cs="Tahoma"/>
        </w:rPr>
        <w:t>Meet with Your PNE to prepare for the upcoming Audit.  Choose either route A or B for audit prep.</w:t>
      </w:r>
    </w:p>
    <w:p w14:paraId="40182E9E" w14:textId="77777777" w:rsidR="00E86978" w:rsidRPr="002F75FA" w:rsidRDefault="00E86978" w:rsidP="00E86978">
      <w:pPr>
        <w:ind w:left="720"/>
        <w:contextualSpacing/>
        <w:rPr>
          <w:rFonts w:ascii="Tahoma" w:hAnsi="Tahoma" w:cs="Tahoma"/>
        </w:rPr>
      </w:pPr>
    </w:p>
    <w:p w14:paraId="7AC14434" w14:textId="77777777" w:rsidR="00E86978" w:rsidRPr="002F75FA" w:rsidRDefault="00E86978" w:rsidP="00E86978">
      <w:pPr>
        <w:numPr>
          <w:ilvl w:val="0"/>
          <w:numId w:val="5"/>
        </w:numPr>
        <w:contextualSpacing/>
        <w:rPr>
          <w:rFonts w:ascii="Tahoma" w:hAnsi="Tahoma" w:cs="Tahoma"/>
        </w:rPr>
      </w:pPr>
      <w:r w:rsidRPr="002F75FA">
        <w:rPr>
          <w:rFonts w:ascii="Tahoma" w:hAnsi="Tahoma" w:cs="Tahoma"/>
          <w:i/>
        </w:rPr>
        <w:t>Route A for the Audit</w:t>
      </w:r>
      <w:r w:rsidRPr="002F75FA">
        <w:rPr>
          <w:rFonts w:ascii="Tahoma" w:hAnsi="Tahoma" w:cs="Tahoma"/>
        </w:rPr>
        <w:t xml:space="preserve">:  Use the search and bookmark features within </w:t>
      </w:r>
      <w:proofErr w:type="spellStart"/>
      <w:r w:rsidRPr="002F75FA">
        <w:rPr>
          <w:rFonts w:ascii="Tahoma" w:hAnsi="Tahoma" w:cs="Tahoma"/>
        </w:rPr>
        <w:t>YellowFolder</w:t>
      </w:r>
      <w:proofErr w:type="spellEnd"/>
      <w:r w:rsidRPr="002F75FA">
        <w:rPr>
          <w:rFonts w:ascii="Tahoma" w:hAnsi="Tahoma" w:cs="Tahoma"/>
        </w:rPr>
        <w:t xml:space="preserve"> to identify the requested records by the Auditors and then send the appropriate records to the Auditors using the share feature prior to the audit to maximize the auditors time when conducting the audit.</w:t>
      </w:r>
    </w:p>
    <w:p w14:paraId="636289CE" w14:textId="77777777" w:rsidR="00E86978" w:rsidRPr="002F75FA" w:rsidRDefault="00E86978" w:rsidP="00E86978">
      <w:pPr>
        <w:ind w:left="720"/>
        <w:contextualSpacing/>
        <w:rPr>
          <w:rFonts w:ascii="Tahoma" w:hAnsi="Tahoma" w:cs="Tahoma"/>
        </w:rPr>
      </w:pPr>
    </w:p>
    <w:p w14:paraId="564D9B0C" w14:textId="77777777" w:rsidR="00E86978" w:rsidRPr="002F75FA" w:rsidRDefault="00E86978" w:rsidP="00E86978">
      <w:pPr>
        <w:numPr>
          <w:ilvl w:val="0"/>
          <w:numId w:val="5"/>
        </w:numPr>
        <w:contextualSpacing/>
        <w:rPr>
          <w:rFonts w:ascii="Tahoma" w:hAnsi="Tahoma" w:cs="Tahoma"/>
        </w:rPr>
      </w:pPr>
      <w:r w:rsidRPr="002F75FA">
        <w:rPr>
          <w:rFonts w:ascii="Tahoma" w:hAnsi="Tahoma" w:cs="Tahoma"/>
          <w:i/>
        </w:rPr>
        <w:t>Route B for the Audit</w:t>
      </w:r>
      <w:r w:rsidRPr="002F75FA">
        <w:rPr>
          <w:rFonts w:ascii="Tahoma" w:hAnsi="Tahoma" w:cs="Tahoma"/>
        </w:rPr>
        <w:t xml:space="preserve">:  With the help of your PNE, make changes to the FAARP creating a specific access role for the auditors, changing the CSV to reflect 3 temporary campuses that the auditors will have access to view the files that they need to see to conduct the audit.  Send the adjusted CSV in to be run against </w:t>
      </w:r>
      <w:r w:rsidRPr="002F75FA">
        <w:rPr>
          <w:rFonts w:ascii="Tahoma" w:hAnsi="Tahoma" w:cs="Tahoma"/>
        </w:rPr>
        <w:lastRenderedPageBreak/>
        <w:t>the changed file structure 1 week prior to the audit.  Make no additional CSV changes until after the audit is complete.</w:t>
      </w:r>
    </w:p>
    <w:p w14:paraId="7A41F4D2" w14:textId="77777777" w:rsidR="00E86978" w:rsidRPr="002F75FA" w:rsidRDefault="00E86978" w:rsidP="00E86978">
      <w:pPr>
        <w:ind w:left="720"/>
        <w:contextualSpacing/>
        <w:rPr>
          <w:rFonts w:ascii="Tahoma" w:hAnsi="Tahoma" w:cs="Tahoma"/>
        </w:rPr>
      </w:pPr>
      <w:bookmarkStart w:id="0" w:name="_GoBack"/>
      <w:bookmarkEnd w:id="0"/>
    </w:p>
    <w:p w14:paraId="4F5A17D8" w14:textId="2D00083A" w:rsidR="00E86978" w:rsidRPr="002F75FA" w:rsidRDefault="00E86978" w:rsidP="00E86978">
      <w:pPr>
        <w:numPr>
          <w:ilvl w:val="0"/>
          <w:numId w:val="4"/>
        </w:numPr>
        <w:contextualSpacing/>
        <w:rPr>
          <w:rFonts w:ascii="Tahoma" w:hAnsi="Tahoma" w:cs="Tahoma"/>
        </w:rPr>
      </w:pPr>
      <w:r w:rsidRPr="002F75FA">
        <w:rPr>
          <w:rFonts w:ascii="Tahoma" w:hAnsi="Tahoma" w:cs="Tahoma"/>
        </w:rPr>
        <w:t xml:space="preserve"> During the audit work with the auditor and take notes about what the auditor is seeing in the processes.  Use these notes in a self-evaluation summary.  (</w:t>
      </w:r>
      <w:r w:rsidRPr="002F75FA">
        <w:rPr>
          <w:rFonts w:ascii="Tahoma" w:hAnsi="Tahoma" w:cs="Tahoma"/>
          <w:color w:val="FF0000"/>
        </w:rPr>
        <w:t xml:space="preserve">Take notes about what the auditor is seeing </w:t>
      </w:r>
      <w:r w:rsidR="00DB6C45" w:rsidRPr="002F75FA">
        <w:rPr>
          <w:rFonts w:ascii="Tahoma" w:hAnsi="Tahoma" w:cs="Tahoma"/>
          <w:color w:val="FF0000"/>
        </w:rPr>
        <w:t>throughout</w:t>
      </w:r>
      <w:r w:rsidRPr="002F75FA">
        <w:rPr>
          <w:rFonts w:ascii="Tahoma" w:hAnsi="Tahoma" w:cs="Tahoma"/>
          <w:color w:val="FF0000"/>
        </w:rPr>
        <w:t xml:space="preserve"> the process, and use these notes to create a self-evaluation summary</w:t>
      </w:r>
      <w:r w:rsidRPr="002F75FA">
        <w:rPr>
          <w:rFonts w:ascii="Tahoma" w:hAnsi="Tahoma" w:cs="Tahoma"/>
        </w:rPr>
        <w:t>)</w:t>
      </w:r>
    </w:p>
    <w:p w14:paraId="4E51A78A" w14:textId="77777777" w:rsidR="00E86978" w:rsidRPr="002F75FA" w:rsidRDefault="00E86978" w:rsidP="00E86978">
      <w:pPr>
        <w:rPr>
          <w:rFonts w:ascii="Tahoma" w:hAnsi="Tahoma" w:cs="Tahoma"/>
        </w:rPr>
      </w:pPr>
    </w:p>
    <w:p w14:paraId="2D952C74" w14:textId="77777777" w:rsidR="00E86978" w:rsidRPr="002F75FA" w:rsidRDefault="00E86978" w:rsidP="00E86978">
      <w:pPr>
        <w:numPr>
          <w:ilvl w:val="0"/>
          <w:numId w:val="4"/>
        </w:numPr>
        <w:contextualSpacing/>
        <w:rPr>
          <w:rFonts w:ascii="Tahoma" w:hAnsi="Tahoma" w:cs="Tahoma"/>
        </w:rPr>
      </w:pPr>
      <w:r w:rsidRPr="002F75FA">
        <w:rPr>
          <w:rFonts w:ascii="Tahoma" w:hAnsi="Tahoma" w:cs="Tahoma"/>
        </w:rPr>
        <w:t xml:space="preserve"> Meet with your PNE </w:t>
      </w:r>
      <w:r w:rsidRPr="002F75FA">
        <w:rPr>
          <w:rFonts w:ascii="Tahoma" w:hAnsi="Tahoma" w:cs="Tahoma"/>
          <w:b/>
        </w:rPr>
        <w:t>no later than two weeks</w:t>
      </w:r>
      <w:r w:rsidRPr="002F75FA">
        <w:rPr>
          <w:rFonts w:ascii="Tahoma" w:hAnsi="Tahoma" w:cs="Tahoma"/>
        </w:rPr>
        <w:t xml:space="preserve"> after the audit to re-evaluate processes and any changes needed going forward.</w:t>
      </w:r>
    </w:p>
    <w:p w14:paraId="4ED73761" w14:textId="77777777" w:rsidR="00E86978" w:rsidRPr="002F75FA" w:rsidRDefault="00E86978" w:rsidP="00E86978">
      <w:pPr>
        <w:rPr>
          <w:rFonts w:ascii="Tahoma" w:hAnsi="Tahoma" w:cs="Tahoma"/>
        </w:rPr>
      </w:pPr>
    </w:p>
    <w:p w14:paraId="31746AE4" w14:textId="77777777" w:rsidR="00E86978" w:rsidRPr="002F75FA" w:rsidRDefault="00E86978" w:rsidP="00E86978">
      <w:pPr>
        <w:numPr>
          <w:ilvl w:val="0"/>
          <w:numId w:val="4"/>
        </w:numPr>
        <w:contextualSpacing/>
        <w:rPr>
          <w:rFonts w:ascii="Tahoma" w:hAnsi="Tahoma" w:cs="Tahoma"/>
        </w:rPr>
      </w:pPr>
      <w:r w:rsidRPr="002F75FA">
        <w:rPr>
          <w:rFonts w:ascii="Tahoma" w:hAnsi="Tahoma" w:cs="Tahoma"/>
        </w:rPr>
        <w:t xml:space="preserve"> Submit a self-assessment of the audit process for course credit.</w:t>
      </w:r>
    </w:p>
    <w:p w14:paraId="6B6742B3" w14:textId="77D2A078" w:rsidR="005C5DF3" w:rsidRPr="002F75FA" w:rsidRDefault="005C5DF3" w:rsidP="00295DAC">
      <w:pPr>
        <w:rPr>
          <w:rFonts w:ascii="Tahoma" w:hAnsi="Tahoma" w:cs="Tahoma"/>
        </w:rPr>
      </w:pPr>
    </w:p>
    <w:p w14:paraId="66631859" w14:textId="02A9F8CF" w:rsidR="00DB6C45" w:rsidRDefault="00DB6C45" w:rsidP="00295DAC">
      <w:pPr>
        <w:rPr>
          <w:rFonts w:ascii="Tahoma" w:hAnsi="Tahoma" w:cs="Tahoma"/>
        </w:rPr>
      </w:pPr>
    </w:p>
    <w:p w14:paraId="4DBAD4F2" w14:textId="13882727" w:rsidR="00DB6C45" w:rsidRDefault="00DB6C45" w:rsidP="00295DAC">
      <w:pPr>
        <w:rPr>
          <w:rFonts w:ascii="Tahoma" w:hAnsi="Tahoma" w:cs="Tahoma"/>
        </w:rPr>
      </w:pPr>
    </w:p>
    <w:p w14:paraId="6952C879" w14:textId="27E1CAD6" w:rsidR="00DB6C45" w:rsidRDefault="00DB6C45" w:rsidP="00295DAC">
      <w:pPr>
        <w:rPr>
          <w:rFonts w:ascii="Tahoma" w:hAnsi="Tahoma" w:cs="Tahoma"/>
        </w:rPr>
      </w:pPr>
    </w:p>
    <w:p w14:paraId="1C2F3768" w14:textId="77777777" w:rsidR="00DB6C45" w:rsidRPr="005C5DF3" w:rsidRDefault="00DB6C45" w:rsidP="00295DAC">
      <w:pPr>
        <w:rPr>
          <w:rFonts w:ascii="Tahoma" w:hAnsi="Tahoma" w:cs="Tahoma"/>
        </w:rPr>
      </w:pPr>
    </w:p>
    <w:p w14:paraId="534979AD" w14:textId="42532FAB" w:rsidR="00664B4A" w:rsidRPr="002655CC" w:rsidRDefault="002655CC" w:rsidP="00295DAC">
      <w:pPr>
        <w:rPr>
          <w:rFonts w:ascii="Tahoma" w:hAnsi="Tahoma" w:cs="Tahoma"/>
        </w:rPr>
      </w:pPr>
      <w:r>
        <w:rPr>
          <w:rFonts w:ascii="Tahoma" w:hAnsi="Tahoma" w:cs="Tahoma"/>
          <w:highlight w:val="yellow"/>
        </w:rPr>
        <w:t>Upon completion, s</w:t>
      </w:r>
      <w:r w:rsidR="005C5DF3" w:rsidRPr="005C5DF3">
        <w:rPr>
          <w:rFonts w:ascii="Tahoma" w:hAnsi="Tahoma" w:cs="Tahoma"/>
          <w:highlight w:val="yellow"/>
        </w:rPr>
        <w:t xml:space="preserve">ubmit this completed form to:  </w:t>
      </w:r>
      <w:hyperlink r:id="rId5" w:history="1">
        <w:r w:rsidR="005C5DF3" w:rsidRPr="005C5DF3">
          <w:rPr>
            <w:rStyle w:val="Hyperlink"/>
            <w:rFonts w:ascii="Tahoma" w:hAnsi="Tahoma" w:cs="Tahoma"/>
            <w:highlight w:val="yellow"/>
          </w:rPr>
          <w:t>awatts@yellowfolder.com</w:t>
        </w:r>
      </w:hyperlink>
      <w:r w:rsidR="005C5DF3" w:rsidRPr="005C5DF3">
        <w:rPr>
          <w:rFonts w:ascii="Tahoma" w:hAnsi="Tahoma" w:cs="Tahoma"/>
          <w:highlight w:val="yellow"/>
        </w:rPr>
        <w:t xml:space="preserve"> to receive your</w:t>
      </w:r>
      <w:r w:rsidR="005C5DF3" w:rsidRPr="005C5DF3">
        <w:rPr>
          <w:rFonts w:ascii="Tahoma" w:hAnsi="Tahoma" w:cs="Tahoma"/>
          <w:color w:val="FF0000"/>
          <w:highlight w:val="yellow"/>
        </w:rPr>
        <w:t xml:space="preserve"> </w:t>
      </w:r>
      <w:r w:rsidR="005C5DF3" w:rsidRPr="005C5DF3">
        <w:rPr>
          <w:rFonts w:ascii="Tahoma" w:hAnsi="Tahoma" w:cs="Tahoma"/>
          <w:b/>
          <w:color w:val="FF0000"/>
          <w:highlight w:val="yellow"/>
        </w:rPr>
        <w:t>X</w:t>
      </w:r>
      <w:r w:rsidR="005C5DF3" w:rsidRPr="005C5DF3">
        <w:rPr>
          <w:rFonts w:ascii="Tahoma" w:hAnsi="Tahoma" w:cs="Tahoma"/>
          <w:highlight w:val="yellow"/>
        </w:rPr>
        <w:t>-hour certificate for this course.</w:t>
      </w:r>
      <w:r w:rsidR="005C5DF3" w:rsidRPr="005C5DF3">
        <w:rPr>
          <w:rFonts w:ascii="Tahoma" w:hAnsi="Tahoma" w:cs="Tahoma"/>
        </w:rPr>
        <w:t xml:space="preserve">  </w:t>
      </w:r>
    </w:p>
    <w:sectPr w:rsidR="00664B4A" w:rsidRPr="002655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F0604"/>
    <w:multiLevelType w:val="hybridMultilevel"/>
    <w:tmpl w:val="F7F2B008"/>
    <w:lvl w:ilvl="0" w:tplc="D436AD50">
      <w:start w:val="1"/>
      <w:numFmt w:val="bullet"/>
      <w:lvlText w:val="–"/>
      <w:lvlJc w:val="left"/>
      <w:pPr>
        <w:tabs>
          <w:tab w:val="num" w:pos="720"/>
        </w:tabs>
        <w:ind w:left="720" w:hanging="360"/>
      </w:pPr>
      <w:rPr>
        <w:rFonts w:ascii="Arial" w:hAnsi="Arial" w:hint="default"/>
      </w:rPr>
    </w:lvl>
    <w:lvl w:ilvl="1" w:tplc="87623582">
      <w:start w:val="1"/>
      <w:numFmt w:val="bullet"/>
      <w:lvlText w:val="–"/>
      <w:lvlJc w:val="left"/>
      <w:pPr>
        <w:tabs>
          <w:tab w:val="num" w:pos="1440"/>
        </w:tabs>
        <w:ind w:left="1440" w:hanging="360"/>
      </w:pPr>
      <w:rPr>
        <w:rFonts w:ascii="Arial" w:hAnsi="Arial" w:hint="default"/>
      </w:rPr>
    </w:lvl>
    <w:lvl w:ilvl="2" w:tplc="1250DDF6" w:tentative="1">
      <w:start w:val="1"/>
      <w:numFmt w:val="bullet"/>
      <w:lvlText w:val="–"/>
      <w:lvlJc w:val="left"/>
      <w:pPr>
        <w:tabs>
          <w:tab w:val="num" w:pos="2160"/>
        </w:tabs>
        <w:ind w:left="2160" w:hanging="360"/>
      </w:pPr>
      <w:rPr>
        <w:rFonts w:ascii="Arial" w:hAnsi="Arial" w:hint="default"/>
      </w:rPr>
    </w:lvl>
    <w:lvl w:ilvl="3" w:tplc="B4B4E216" w:tentative="1">
      <w:start w:val="1"/>
      <w:numFmt w:val="bullet"/>
      <w:lvlText w:val="–"/>
      <w:lvlJc w:val="left"/>
      <w:pPr>
        <w:tabs>
          <w:tab w:val="num" w:pos="2880"/>
        </w:tabs>
        <w:ind w:left="2880" w:hanging="360"/>
      </w:pPr>
      <w:rPr>
        <w:rFonts w:ascii="Arial" w:hAnsi="Arial" w:hint="default"/>
      </w:rPr>
    </w:lvl>
    <w:lvl w:ilvl="4" w:tplc="1ED08D6C" w:tentative="1">
      <w:start w:val="1"/>
      <w:numFmt w:val="bullet"/>
      <w:lvlText w:val="–"/>
      <w:lvlJc w:val="left"/>
      <w:pPr>
        <w:tabs>
          <w:tab w:val="num" w:pos="3600"/>
        </w:tabs>
        <w:ind w:left="3600" w:hanging="360"/>
      </w:pPr>
      <w:rPr>
        <w:rFonts w:ascii="Arial" w:hAnsi="Arial" w:hint="default"/>
      </w:rPr>
    </w:lvl>
    <w:lvl w:ilvl="5" w:tplc="F006DB32" w:tentative="1">
      <w:start w:val="1"/>
      <w:numFmt w:val="bullet"/>
      <w:lvlText w:val="–"/>
      <w:lvlJc w:val="left"/>
      <w:pPr>
        <w:tabs>
          <w:tab w:val="num" w:pos="4320"/>
        </w:tabs>
        <w:ind w:left="4320" w:hanging="360"/>
      </w:pPr>
      <w:rPr>
        <w:rFonts w:ascii="Arial" w:hAnsi="Arial" w:hint="default"/>
      </w:rPr>
    </w:lvl>
    <w:lvl w:ilvl="6" w:tplc="B78C27DA" w:tentative="1">
      <w:start w:val="1"/>
      <w:numFmt w:val="bullet"/>
      <w:lvlText w:val="–"/>
      <w:lvlJc w:val="left"/>
      <w:pPr>
        <w:tabs>
          <w:tab w:val="num" w:pos="5040"/>
        </w:tabs>
        <w:ind w:left="5040" w:hanging="360"/>
      </w:pPr>
      <w:rPr>
        <w:rFonts w:ascii="Arial" w:hAnsi="Arial" w:hint="default"/>
      </w:rPr>
    </w:lvl>
    <w:lvl w:ilvl="7" w:tplc="4E6A982A" w:tentative="1">
      <w:start w:val="1"/>
      <w:numFmt w:val="bullet"/>
      <w:lvlText w:val="–"/>
      <w:lvlJc w:val="left"/>
      <w:pPr>
        <w:tabs>
          <w:tab w:val="num" w:pos="5760"/>
        </w:tabs>
        <w:ind w:left="5760" w:hanging="360"/>
      </w:pPr>
      <w:rPr>
        <w:rFonts w:ascii="Arial" w:hAnsi="Arial" w:hint="default"/>
      </w:rPr>
    </w:lvl>
    <w:lvl w:ilvl="8" w:tplc="28F477A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58532392"/>
    <w:multiLevelType w:val="hybridMultilevel"/>
    <w:tmpl w:val="F10AA624"/>
    <w:lvl w:ilvl="0" w:tplc="3C18EA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2B47070"/>
    <w:multiLevelType w:val="hybridMultilevel"/>
    <w:tmpl w:val="640C81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66D376AD"/>
    <w:multiLevelType w:val="hybridMultilevel"/>
    <w:tmpl w:val="506E1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E84F44"/>
    <w:multiLevelType w:val="hybridMultilevel"/>
    <w:tmpl w:val="B906B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DAC"/>
    <w:rsid w:val="001B3ED7"/>
    <w:rsid w:val="0024542E"/>
    <w:rsid w:val="002655CC"/>
    <w:rsid w:val="00295DAC"/>
    <w:rsid w:val="002F75FA"/>
    <w:rsid w:val="004C49DF"/>
    <w:rsid w:val="005456FC"/>
    <w:rsid w:val="005C5DF3"/>
    <w:rsid w:val="005F601A"/>
    <w:rsid w:val="006540C9"/>
    <w:rsid w:val="00664B4A"/>
    <w:rsid w:val="00761761"/>
    <w:rsid w:val="007D5906"/>
    <w:rsid w:val="008D5F8F"/>
    <w:rsid w:val="00A53E11"/>
    <w:rsid w:val="00D3088C"/>
    <w:rsid w:val="00DB6C45"/>
    <w:rsid w:val="00E86978"/>
    <w:rsid w:val="00EC06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D4B16"/>
  <w15:chartTrackingRefBased/>
  <w15:docId w15:val="{96C35641-9172-4994-9710-7CF9176D0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5DAC"/>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39"/>
    <w:rsid w:val="00295D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C5DF3"/>
    <w:rPr>
      <w:color w:val="0563C1" w:themeColor="hyperlink"/>
      <w:u w:val="single"/>
    </w:rPr>
  </w:style>
  <w:style w:type="character" w:styleId="UnresolvedMention">
    <w:name w:val="Unresolved Mention"/>
    <w:basedOn w:val="DefaultParagraphFont"/>
    <w:uiPriority w:val="99"/>
    <w:semiHidden/>
    <w:unhideWhenUsed/>
    <w:rsid w:val="005C5DF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159173">
      <w:bodyDiv w:val="1"/>
      <w:marLeft w:val="0"/>
      <w:marRight w:val="0"/>
      <w:marTop w:val="0"/>
      <w:marBottom w:val="0"/>
      <w:divBdr>
        <w:top w:val="none" w:sz="0" w:space="0" w:color="auto"/>
        <w:left w:val="none" w:sz="0" w:space="0" w:color="auto"/>
        <w:bottom w:val="none" w:sz="0" w:space="0" w:color="auto"/>
        <w:right w:val="none" w:sz="0" w:space="0" w:color="auto"/>
      </w:divBdr>
      <w:divsChild>
        <w:div w:id="965696244">
          <w:marLeft w:val="1166"/>
          <w:marRight w:val="0"/>
          <w:marTop w:val="115"/>
          <w:marBottom w:val="0"/>
          <w:divBdr>
            <w:top w:val="none" w:sz="0" w:space="0" w:color="auto"/>
            <w:left w:val="none" w:sz="0" w:space="0" w:color="auto"/>
            <w:bottom w:val="none" w:sz="0" w:space="0" w:color="auto"/>
            <w:right w:val="none" w:sz="0" w:space="0" w:color="auto"/>
          </w:divBdr>
        </w:div>
        <w:div w:id="1394429641">
          <w:marLeft w:val="1166"/>
          <w:marRight w:val="0"/>
          <w:marTop w:val="115"/>
          <w:marBottom w:val="0"/>
          <w:divBdr>
            <w:top w:val="none" w:sz="0" w:space="0" w:color="auto"/>
            <w:left w:val="none" w:sz="0" w:space="0" w:color="auto"/>
            <w:bottom w:val="none" w:sz="0" w:space="0" w:color="auto"/>
            <w:right w:val="none" w:sz="0" w:space="0" w:color="auto"/>
          </w:divBdr>
        </w:div>
        <w:div w:id="1554466865">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watts@yellowfolder.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404</Words>
  <Characters>2309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Tessa Tyler</dc:creator>
  <cp:keywords/>
  <dc:description/>
  <cp:lastModifiedBy>Tessa Tyler</cp:lastModifiedBy>
  <cp:revision>5</cp:revision>
  <dcterms:created xsi:type="dcterms:W3CDTF">2018-04-26T16:29:00Z</dcterms:created>
  <dcterms:modified xsi:type="dcterms:W3CDTF">2018-10-03T14:27:00Z</dcterms:modified>
</cp:coreProperties>
</file>